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A49D" w14:textId="5106076D" w:rsidR="001E6F5F" w:rsidRPr="001E6F5F" w:rsidRDefault="001E6F5F" w:rsidP="001E6F5F">
      <w:pPr>
        <w:jc w:val="center"/>
        <w:rPr>
          <w:b/>
          <w:bCs/>
          <w:sz w:val="28"/>
          <w:szCs w:val="28"/>
        </w:rPr>
      </w:pPr>
      <w:r w:rsidRPr="001E6F5F">
        <w:rPr>
          <w:b/>
          <w:bCs/>
          <w:sz w:val="28"/>
          <w:szCs w:val="28"/>
        </w:rPr>
        <w:t>CONDITIONS GENERALES DE VENTE – M. EVENT AND PARTY</w:t>
      </w:r>
    </w:p>
    <w:p w14:paraId="061DF543" w14:textId="77777777" w:rsidR="001E6F5F" w:rsidRDefault="001E6F5F" w:rsidP="001E6F5F">
      <w:pPr>
        <w:pStyle w:val="NormalWeb"/>
        <w:jc w:val="both"/>
      </w:pPr>
      <w:r>
        <w:rPr>
          <w:rStyle w:val="lev"/>
          <w:rFonts w:eastAsiaTheme="majorEastAsia"/>
        </w:rPr>
        <w:t>Article 1 – Objet</w:t>
      </w:r>
    </w:p>
    <w:p w14:paraId="4656B6B9" w14:textId="77777777" w:rsidR="001E6F5F" w:rsidRDefault="001E6F5F" w:rsidP="001E6F5F">
      <w:pPr>
        <w:pStyle w:val="NormalWeb"/>
        <w:jc w:val="both"/>
      </w:pPr>
      <w:r>
        <w:t>Les présentes conditions générales de vente ou de fourniture de services s'appliquent, sans restriction ni réserve, à l'ensemble des produits et/ou des services proposés à la vente sur M. Event and Party (www.meventandparty.com)</w:t>
      </w:r>
    </w:p>
    <w:p w14:paraId="07ACB792" w14:textId="77777777" w:rsidR="001E6F5F" w:rsidRDefault="001E6F5F" w:rsidP="001E6F5F">
      <w:pPr>
        <w:pStyle w:val="NormalWeb"/>
        <w:jc w:val="both"/>
      </w:pPr>
      <w:r>
        <w:t>Le fait pour une personne physique ou morale, de commander sur le Site emporte acceptation pleine et entière des présentes conditions générales de vente. Elles sont accessibles à tout moment sur le Site et prévaudront, le cas échéant, sur toute autre version et sur les propres conditions générales d'achat ou autres du Client.</w:t>
      </w:r>
    </w:p>
    <w:p w14:paraId="080AFFC9" w14:textId="77777777" w:rsidR="001E6F5F" w:rsidRDefault="001E6F5F" w:rsidP="001E6F5F">
      <w:pPr>
        <w:pStyle w:val="NormalWeb"/>
        <w:jc w:val="both"/>
      </w:pPr>
      <w:r>
        <w:rPr>
          <w:rStyle w:val="lev"/>
          <w:rFonts w:eastAsiaTheme="majorEastAsia"/>
        </w:rPr>
        <w:t>Article 2 – Prix – Modalités de paiement</w:t>
      </w:r>
    </w:p>
    <w:p w14:paraId="290367C9" w14:textId="77777777" w:rsidR="001E6F5F" w:rsidRDefault="001E6F5F" w:rsidP="001E6F5F">
      <w:pPr>
        <w:pStyle w:val="NormalWeb"/>
        <w:jc w:val="both"/>
      </w:pPr>
      <w:r>
        <w:t>Les tarifs en vigueur sont exprimés TTC, nous nous réservons le droit de reporter toute nouvelle taxe et augmentation de taux.</w:t>
      </w:r>
    </w:p>
    <w:p w14:paraId="02B1527B" w14:textId="77777777" w:rsidR="001E6F5F" w:rsidRDefault="001E6F5F" w:rsidP="001E6F5F">
      <w:pPr>
        <w:pStyle w:val="NormalWeb"/>
        <w:jc w:val="both"/>
      </w:pPr>
      <w:r>
        <w:t>Les prix indiqués s'entendent en Euros.</w:t>
      </w:r>
    </w:p>
    <w:p w14:paraId="67B5DE98" w14:textId="77777777" w:rsidR="001E6F5F" w:rsidRDefault="001E6F5F" w:rsidP="001E6F5F">
      <w:pPr>
        <w:pStyle w:val="NormalWeb"/>
        <w:jc w:val="both"/>
      </w:pPr>
      <w:r>
        <w:t>Vous devez régler la totalité des achats à la commande, aux coordonnées bancaires indiquées dans l'email de confirmation de la commande.</w:t>
      </w:r>
    </w:p>
    <w:p w14:paraId="472969FA" w14:textId="77777777" w:rsidR="001E6F5F" w:rsidRDefault="001E6F5F" w:rsidP="001E6F5F">
      <w:pPr>
        <w:pStyle w:val="NormalWeb"/>
        <w:jc w:val="both"/>
      </w:pPr>
      <w:proofErr w:type="gramStart"/>
      <w:r>
        <w:rPr>
          <w:rStyle w:val="lev"/>
          <w:rFonts w:eastAsiaTheme="majorEastAsia"/>
        </w:rPr>
        <w:t>Article  3</w:t>
      </w:r>
      <w:proofErr w:type="gramEnd"/>
      <w:r>
        <w:rPr>
          <w:rStyle w:val="lev"/>
          <w:rFonts w:eastAsiaTheme="majorEastAsia"/>
        </w:rPr>
        <w:t xml:space="preserve"> - Réclamations</w:t>
      </w:r>
    </w:p>
    <w:p w14:paraId="1AD376DC" w14:textId="77777777" w:rsidR="001E6F5F" w:rsidRDefault="001E6F5F" w:rsidP="001E6F5F">
      <w:pPr>
        <w:pStyle w:val="NormalWeb"/>
        <w:jc w:val="both"/>
      </w:pPr>
      <w:r>
        <w:t>Toute réclamation et/ou contestation du client à l'encontre du service devra être formulée, exclusivement par e-mail à l'adresse </w:t>
      </w:r>
      <w:hyperlink r:id="rId4" w:tgtFrame="_blank" w:history="1">
        <w:r>
          <w:rPr>
            <w:rStyle w:val="Lienhypertexte"/>
            <w:rFonts w:eastAsiaTheme="majorEastAsia"/>
          </w:rPr>
          <w:t>meventandparty@gmail.com</w:t>
        </w:r>
      </w:hyperlink>
      <w:r>
        <w:t> , au plus tard 48 heures à compter de leur fait générateur (pas de réception de contrat plus de 24 heures après la commande ou non-conformité du contrat dans les 24 heures de sa réception), sous peine de déchéance.</w:t>
      </w:r>
    </w:p>
    <w:p w14:paraId="3D83A3FF" w14:textId="77777777" w:rsidR="001E6F5F" w:rsidRDefault="001E6F5F" w:rsidP="001E6F5F">
      <w:pPr>
        <w:pStyle w:val="NormalWeb"/>
        <w:jc w:val="both"/>
      </w:pPr>
      <w:proofErr w:type="gramStart"/>
      <w:r>
        <w:rPr>
          <w:rStyle w:val="lev"/>
          <w:rFonts w:eastAsiaTheme="majorEastAsia"/>
        </w:rPr>
        <w:t>Article  4</w:t>
      </w:r>
      <w:proofErr w:type="gramEnd"/>
      <w:r>
        <w:rPr>
          <w:rStyle w:val="lev"/>
          <w:rFonts w:eastAsiaTheme="majorEastAsia"/>
        </w:rPr>
        <w:t xml:space="preserve"> – délai de rétractation</w:t>
      </w:r>
    </w:p>
    <w:p w14:paraId="7E3751D0" w14:textId="77777777" w:rsidR="001E6F5F" w:rsidRDefault="001E6F5F" w:rsidP="001E6F5F">
      <w:pPr>
        <w:pStyle w:val="NormalWeb"/>
        <w:jc w:val="both"/>
      </w:pPr>
      <w:r>
        <w:t>Les produits ici des services sont livrés par courrier électronique. En accord avec le client, nous exécutons la prestation avant la fin du délai de sept jours puisqu'il s'agit de services.</w:t>
      </w:r>
    </w:p>
    <w:p w14:paraId="2B4A9326" w14:textId="77777777" w:rsidR="001E6F5F" w:rsidRDefault="001E6F5F" w:rsidP="001E6F5F">
      <w:pPr>
        <w:pStyle w:val="NormalWeb"/>
        <w:jc w:val="both"/>
      </w:pPr>
      <w:r>
        <w:t>Les parties conviennent donc que l'envoi du contrat ne pourra donner lieu à l'exercice d'un quelconque droit de rétractation.</w:t>
      </w:r>
    </w:p>
    <w:p w14:paraId="66FBD293" w14:textId="77777777" w:rsidR="001E6F5F" w:rsidRDefault="001E6F5F" w:rsidP="001E6F5F">
      <w:pPr>
        <w:pStyle w:val="NormalWeb"/>
        <w:jc w:val="both"/>
      </w:pPr>
      <w:r>
        <w:rPr>
          <w:rStyle w:val="lev"/>
          <w:rFonts w:eastAsiaTheme="majorEastAsia"/>
        </w:rPr>
        <w:t>Article 5 – Vie Privée</w:t>
      </w:r>
    </w:p>
    <w:p w14:paraId="65CA2CF6" w14:textId="77777777" w:rsidR="001E6F5F" w:rsidRDefault="001E6F5F" w:rsidP="001E6F5F">
      <w:pPr>
        <w:pStyle w:val="NormalWeb"/>
        <w:jc w:val="both"/>
      </w:pPr>
      <w:r>
        <w:t>Nous respectons votre vie privée. Nous ne collectons pas de données sans votre consentement. Nous vous invitons à consulter notre </w:t>
      </w:r>
      <w:hyperlink r:id="rId5" w:tgtFrame="_blank" w:history="1">
        <w:r>
          <w:rPr>
            <w:rStyle w:val="Lienhypertexte"/>
            <w:rFonts w:eastAsiaTheme="majorEastAsia"/>
          </w:rPr>
          <w:t>charte sur la protection de la vie privée</w:t>
        </w:r>
      </w:hyperlink>
      <w:r>
        <w:t> pour de plus amples informations.</w:t>
      </w:r>
    </w:p>
    <w:p w14:paraId="182BD839" w14:textId="77777777" w:rsidR="001E6F5F" w:rsidRDefault="001E6F5F" w:rsidP="001E6F5F">
      <w:pPr>
        <w:pStyle w:val="NormalWeb"/>
        <w:jc w:val="both"/>
      </w:pPr>
      <w:r>
        <w:rPr>
          <w:rStyle w:val="lev"/>
          <w:rFonts w:eastAsiaTheme="majorEastAsia"/>
        </w:rPr>
        <w:t xml:space="preserve">Article 6 - Absence à l'événement </w:t>
      </w:r>
    </w:p>
    <w:p w14:paraId="6512CA09" w14:textId="77777777" w:rsidR="001E6F5F" w:rsidRDefault="001E6F5F" w:rsidP="001E6F5F">
      <w:pPr>
        <w:pStyle w:val="NormalWeb"/>
        <w:jc w:val="both"/>
      </w:pPr>
      <w:r>
        <w:t>Aucun remboursement ne sera effectué.</w:t>
      </w:r>
    </w:p>
    <w:p w14:paraId="1CDDB87A" w14:textId="77777777" w:rsidR="001E6F5F" w:rsidRDefault="001E6F5F" w:rsidP="001E6F5F">
      <w:pPr>
        <w:pStyle w:val="NormalWeb"/>
        <w:jc w:val="both"/>
      </w:pPr>
      <w:r>
        <w:rPr>
          <w:rStyle w:val="lev"/>
          <w:rFonts w:eastAsiaTheme="majorEastAsia"/>
        </w:rPr>
        <w:t>Article 7 - Tribunal compétent</w:t>
      </w:r>
    </w:p>
    <w:p w14:paraId="49670AD1" w14:textId="16C5A7C3" w:rsidR="001E6F5F" w:rsidRDefault="001E6F5F" w:rsidP="001E6F5F">
      <w:pPr>
        <w:pStyle w:val="NormalWeb"/>
        <w:jc w:val="both"/>
      </w:pPr>
      <w:r>
        <w:t>Les présentes conditions générales sont exclusivement régies par la loi belge. En cas de litige, seuls les Tribunaux seront compétents.</w:t>
      </w:r>
    </w:p>
    <w:sectPr w:rsidR="001E6F5F" w:rsidSect="001E6F5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5F"/>
    <w:rsid w:val="001E6F5F"/>
    <w:rsid w:val="007B38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CEFF"/>
  <w15:chartTrackingRefBased/>
  <w15:docId w15:val="{4507259B-EEB5-4034-83D5-2F3C5D83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E6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E6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E6F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E6F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E6F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E6F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E6F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E6F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E6F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F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E6F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E6F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E6F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E6F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E6F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E6F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E6F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E6F5F"/>
    <w:rPr>
      <w:rFonts w:eastAsiaTheme="majorEastAsia" w:cstheme="majorBidi"/>
      <w:color w:val="272727" w:themeColor="text1" w:themeTint="D8"/>
    </w:rPr>
  </w:style>
  <w:style w:type="paragraph" w:styleId="Titre">
    <w:name w:val="Title"/>
    <w:basedOn w:val="Normal"/>
    <w:next w:val="Normal"/>
    <w:link w:val="TitreCar"/>
    <w:uiPriority w:val="10"/>
    <w:qFormat/>
    <w:rsid w:val="001E6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6F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E6F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E6F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E6F5F"/>
    <w:pPr>
      <w:spacing w:before="160"/>
      <w:jc w:val="center"/>
    </w:pPr>
    <w:rPr>
      <w:i/>
      <w:iCs/>
      <w:color w:val="404040" w:themeColor="text1" w:themeTint="BF"/>
    </w:rPr>
  </w:style>
  <w:style w:type="character" w:customStyle="1" w:styleId="CitationCar">
    <w:name w:val="Citation Car"/>
    <w:basedOn w:val="Policepardfaut"/>
    <w:link w:val="Citation"/>
    <w:uiPriority w:val="29"/>
    <w:rsid w:val="001E6F5F"/>
    <w:rPr>
      <w:i/>
      <w:iCs/>
      <w:color w:val="404040" w:themeColor="text1" w:themeTint="BF"/>
    </w:rPr>
  </w:style>
  <w:style w:type="paragraph" w:styleId="Paragraphedeliste">
    <w:name w:val="List Paragraph"/>
    <w:basedOn w:val="Normal"/>
    <w:uiPriority w:val="34"/>
    <w:qFormat/>
    <w:rsid w:val="001E6F5F"/>
    <w:pPr>
      <w:ind w:left="720"/>
      <w:contextualSpacing/>
    </w:pPr>
  </w:style>
  <w:style w:type="character" w:styleId="Accentuationintense">
    <w:name w:val="Intense Emphasis"/>
    <w:basedOn w:val="Policepardfaut"/>
    <w:uiPriority w:val="21"/>
    <w:qFormat/>
    <w:rsid w:val="001E6F5F"/>
    <w:rPr>
      <w:i/>
      <w:iCs/>
      <w:color w:val="0F4761" w:themeColor="accent1" w:themeShade="BF"/>
    </w:rPr>
  </w:style>
  <w:style w:type="paragraph" w:styleId="Citationintense">
    <w:name w:val="Intense Quote"/>
    <w:basedOn w:val="Normal"/>
    <w:next w:val="Normal"/>
    <w:link w:val="CitationintenseCar"/>
    <w:uiPriority w:val="30"/>
    <w:qFormat/>
    <w:rsid w:val="001E6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E6F5F"/>
    <w:rPr>
      <w:i/>
      <w:iCs/>
      <w:color w:val="0F4761" w:themeColor="accent1" w:themeShade="BF"/>
    </w:rPr>
  </w:style>
  <w:style w:type="character" w:styleId="Rfrenceintense">
    <w:name w:val="Intense Reference"/>
    <w:basedOn w:val="Policepardfaut"/>
    <w:uiPriority w:val="32"/>
    <w:qFormat/>
    <w:rsid w:val="001E6F5F"/>
    <w:rPr>
      <w:b/>
      <w:bCs/>
      <w:smallCaps/>
      <w:color w:val="0F4761" w:themeColor="accent1" w:themeShade="BF"/>
      <w:spacing w:val="5"/>
    </w:rPr>
  </w:style>
  <w:style w:type="paragraph" w:styleId="NormalWeb">
    <w:name w:val="Normal (Web)"/>
    <w:basedOn w:val="Normal"/>
    <w:uiPriority w:val="99"/>
    <w:unhideWhenUsed/>
    <w:rsid w:val="001E6F5F"/>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1E6F5F"/>
    <w:rPr>
      <w:b/>
      <w:bCs/>
    </w:rPr>
  </w:style>
  <w:style w:type="character" w:styleId="Lienhypertexte">
    <w:name w:val="Hyperlink"/>
    <w:basedOn w:val="Policepardfaut"/>
    <w:uiPriority w:val="99"/>
    <w:semiHidden/>
    <w:unhideWhenUsed/>
    <w:rsid w:val="001E6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oitbelge.be/vieprivee.asp" TargetMode="External"/><Relationship Id="rId4" Type="http://schemas.openxmlformats.org/officeDocument/2006/relationships/hyperlink" Target="mailto:contact@droitbelg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1953</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HATTON</dc:creator>
  <cp:keywords/>
  <dc:description/>
  <cp:lastModifiedBy>MARIANNE HATTON</cp:lastModifiedBy>
  <cp:revision>1</cp:revision>
  <dcterms:created xsi:type="dcterms:W3CDTF">2025-02-26T21:02:00Z</dcterms:created>
  <dcterms:modified xsi:type="dcterms:W3CDTF">2025-02-26T21:04:00Z</dcterms:modified>
</cp:coreProperties>
</file>